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sz w:val="24"/>
        </w:rPr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venerdì , Dicembre 9 2022</w:t>
      </w:r>
      <w:hyperlink r:id="rId10" w:tooltip="vivienna" w:history="1">
        <w:r>
          <w:rPr>
            <w:rStyle w:val="952"/>
          </w:rPr>
        </w:r>
        <w:r>
          <w:rPr>
            <w:rStyle w:val="952"/>
          </w:rPr>
          <mc:AlternateContent>
            <mc:Choice Requires="wpg">
              <w:drawing>
                <wp:inline xmlns:wp="http://schemas.openxmlformats.org/drawingml/2006/wordprocessingDrawing" distT="0" distB="0" distL="0" distR="0">
                  <wp:extent cx="4762500" cy="1952625"/>
                  <wp:effectExtent l="0" t="0" r="0" b="0"/>
                  <wp:docPr id="1" name="" hidden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87596" name="" hidden="0"/>
                          <pic:cNvPicPr>
                            <a:picLocks noChangeAspect="1"/>
                          </pic:cNvPicPr>
                          <pic:nvPr isPhoto="0" userDrawn="0"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4762498" cy="19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mc:Choice>
            <mc:Fallback>
              <w:pict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0" o:spid="_x0000_s0" type="#_x0000_t75" style="mso-wrap-distance-left:0.0pt;mso-wrap-distance-top:0.0pt;mso-wrap-distance-right:0.0pt;mso-wrap-distance-bottom:0.0pt;width:375.0pt;height:153.8pt;" stroked="false">
                  <v:path textboxrect="0,0,0,0"/>
                  <v:imagedata r:id="rId9" o:title=""/>
                </v:shape>
              </w:pict>
            </mc:Fallback>
          </mc:AlternateContent>
        </w:r>
      </w:hyperlink>
      <w:r/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11" w:tooltip="https://www.vivienna.it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 Home</w:t>
        </w:r>
      </w:hyperlink>
      <w:r>
        <w:rPr>
          <w:rFonts w:ascii="Times New Roman" w:hAnsi="Times New Roman" w:cs="Times New Roman" w:eastAsia="Times New Roman"/>
          <w:color w:val="000000"/>
          <w:sz w:val="24"/>
        </w:rPr>
        <w:t xml:space="preserve">/</w:t>
      </w:r>
      <w:hyperlink r:id="rId12" w:tooltip="https://www.vivienna.it/category/%e2%88%9ai%e2%88%9ai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√i√i</w:t>
        </w:r>
      </w:hyperlink>
      <w:r>
        <w:rPr>
          <w:rFonts w:ascii="Times New Roman" w:hAnsi="Times New Roman" w:cs="Times New Roman" w:eastAsia="Times New Roman"/>
          <w:color w:val="000000"/>
          <w:sz w:val="24"/>
        </w:rPr>
        <w:t xml:space="preserve">/</w:t>
      </w:r>
      <w:hyperlink r:id="rId13" w:tooltip="https://www.vivienna.it/category/%e2%88%9ai%e2%88%9ai/enna-provincia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Enna-Provincia</w:t>
        </w:r>
      </w:hyperlink>
      <w:r>
        <w:rPr>
          <w:rFonts w:ascii="Times New Roman" w:hAnsi="Times New Roman" w:cs="Times New Roman" w:eastAsia="Times New Roman"/>
          <w:color w:val="000000"/>
          <w:sz w:val="24"/>
        </w:rPr>
        <w:t xml:space="preserve">/</w:t>
      </w:r>
      <w:hyperlink r:id="rId14" w:tooltip="https://www.vivienna.it/category/%e2%88%9ai%e2%88%9ai/enna-provincia/troina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Troina</w:t>
        </w:r>
      </w:hyperlink>
      <w:r>
        <w:rPr>
          <w:rFonts w:ascii="Times New Roman" w:hAnsi="Times New Roman" w:cs="Times New Roman" w:eastAsia="Times New Roman"/>
          <w:color w:val="000000"/>
          <w:sz w:val="24"/>
        </w:rPr>
        <w:t xml:space="preserve">/L’I.O. Don Bosco-Ettore Majorana di Troina si aggiudica il premio di 10 mila euro del concorso nazionale “Sapere(e)Consumare”</w:t>
      </w:r>
      <w:r/>
    </w:p>
    <w:p>
      <w:pPr>
        <w:pStyle w:val="794"/>
        <w:ind w:left="0" w:right="0" w:firstLine="0"/>
        <w:spacing w:before="299" w:after="29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36"/>
        </w:rPr>
        <w:t xml:space="preserve">L’I.O. Don Bosco-Ettore Majorana di Troina si aggiudica il premio di 10 mila euro del concorso nazionale “Sapere(e)Consumare”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9 Dicembre 2022 </w:t>
      </w:r>
      <w:hyperlink r:id="rId15" w:tooltip="https://www.vivienna.it/category/%e2%88%9ai%e2%88%9ai/enna-provincia/troina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Troina</w:t>
        </w:r>
      </w:hyperlink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 Il progetto “L’e-commerce entra a scuola” dell’Istituto Onnicomprensivo (I.O.) Don Bosco-Majorana ha vinto il premio 10 mila euro da usare per l’adeguamento delle tecnologie e competenze digitali della scuola. Il progetto della scuola di Troina è al 59° p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osto della graduatoria nazionale dei 159 progetti idonei delle scuole secondarie di I grado e tra i 75 progetti premiati.</w:t>
        <w:br/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17459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061457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4" cy="2817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8pt;height:221.8pt;" stroked="false">
                <v:path textboxrect="0,0,0,0"/>
                <v:imagedata r:id="rId16" o:title=""/>
              </v:shape>
            </w:pict>
          </mc:Fallback>
        </mc:AlternateContent>
        <w:br/>
        <w:t xml:space="preserve"> L’I.O. Don Bosco-Majorana ha partecipato con il suo progetto al concorso ‘Saper(e)Consumare’ rivolto alle scuole secondarie di I e 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II grado e finanziato dal Ministero dello sviluppo economico e promosso in collaborazione con il Ministero dell’istruzione. Il concorso è stato indetto con il bando dell’1 marzo, che indicava come termine di presentazione della domanda di partecipazione il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 30 aprile, poi posticipato al 22 maggio per consentire la più partecipazione delle scuole. Queste le tematiche del concorso: educazione digitale, diritti dei consumatori, consumo sostenibile ed educazione finanziaria. Il progetto della scuola di Troina ch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e ha vinto, si chiama “E-Mangitillu”. Con questo progetto è stato realizzato il negozio on line dove poter acquistare dolci natalizi della cucina troinese preparati artigianalmente dagli studenti della classe III E dell’indirizzo alberghiero ed enogastrono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mia utilizzando materie prime locali senza additivi chimici e conservanti. Della vendita si occupano gli studenti della classe III F dell’indirizzo tecnico commerciale in collaborazione con Enhood senza scopi di lucro. Il sito è stato creato dagli studenti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: Flavio Fiore, Francesco Calabrese, Gabriele Ferruzza, Luigi Calaciura, Ketty Siciliano e Antony Forlano. Soddisfazione ed entusiasmo si colgono nelle parole della prof Concetta Furia, che ha presentato il progetto assieme al prof La Placa, e del dott. Gi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ovanni Ruberto, esperto di e-commerce, che ha collaborato all’elaborazione del progetto. “E’ un’esperienza di notevole valenza formativa per gli studenti che, oltre ad aver sperimentato il lavoro di gruppo, imparato anche le regole della domanda e dell’off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erta, studiato azioni di marketing e pubblicità, hanno potuto soprattutto sfruttare le potenzialità della rete”, ha detto Furia. Ruberto sottolinea un fatto: “In tutto il mondo l’e-commerce è trattato a scuola solo in Cina; da adesso anche a Troina”. Ruber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to auspica che “gli studenti possano appassionarsi anche di marketing digitale e della vendita on line al punto da farne una professione, preferibilmente senza necessariamente andare via da questa terra”. I dolci natalizi preparati dagli studenti possono e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ssere ritirati direttamente nell’Istituto di via Aldo Moro, n.147, dal 19 al 21 dicembre. Si possono ricevere anche a casa, ma in questo caso bisogna versare alla scuola un contributo di 9,90 euro per le spese di spedizione.</w:t>
        <w:br/>
      </w: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Silvano Privitera</w:t>
      </w:r>
      <w:r/>
    </w:p>
    <w:p>
      <w:pPr>
        <w:shd w:val="nil" w:color="auto"/>
      </w:pPr>
      <w:r>
        <w:br w:type="page" w:clear="all"/>
      </w:r>
      <w:r/>
    </w:p>
    <w:tbl>
      <w:tblPr>
        <w:tblStyle w:val="82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743"/>
        <w:gridCol w:w="4209"/>
        <w:gridCol w:w="1402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743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240" w:after="24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15000" cy="2505075"/>
                      <wp:effectExtent l="0" t="0" r="0" b="0"/>
                      <wp:docPr id="3" name="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6503718" name="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5715000" cy="2505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mso-wrap-distance-left:0.0pt;mso-wrap-distance-top:0.0pt;mso-wrap-distance-right:0.0pt;mso-wrap-distance-bottom:0.0pt;width:450.0pt;height:197.2pt;rotation:0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209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30"/>
              </w:rPr>
              <w:t xml:space="preserve">Cerca...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402" w:type="dxa"/>
            <w:vAlign w:val="center"/>
            <w:textDirection w:val="lrTb"/>
            <w:noWrap w:val="false"/>
          </w:tcPr>
          <w:p>
            <w:pPr>
              <w:spacing w:before="0" w:after="0" w:line="57" w:lineRule="atLeast"/>
            </w:pPr>
            <w:r/>
            <w:r/>
          </w:p>
        </w:tc>
      </w:tr>
    </w:tbl>
    <w:tbl>
      <w:tblPr>
        <w:tblStyle w:val="82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9354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9354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before="0"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 w:eastAsia="Times New Roman"/>
                <w:color w:val="000000"/>
                <w:sz w:val="30"/>
              </w:rPr>
              <w:t xml:space="preserve">Lunedì, 03 Aprile 2023</w:t>
            </w:r>
            <w:r/>
          </w:p>
        </w:tc>
      </w:tr>
    </w:tbl>
    <w:p>
      <w:pPr>
        <w:pStyle w:val="974"/>
        <w:numPr>
          <w:ilvl w:val="0"/>
          <w:numId w:val="73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18" w:tooltip="https://dedalomultimedia.it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none"/>
          </w:rPr>
          <w:t xml:space="preserve">Home</w:t>
        </w:r>
      </w:hyperlink>
      <w:r/>
      <w:r/>
    </w:p>
    <w:p>
      <w:pPr>
        <w:pStyle w:val="974"/>
        <w:numPr>
          <w:ilvl w:val="0"/>
          <w:numId w:val="74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19" w:tooltip="javascript:;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none"/>
          </w:rPr>
          <w:t xml:space="preserve">Notizie</w:t>
        </w:r>
      </w:hyperlink>
      <w:r/>
      <w:r/>
    </w:p>
    <w:p>
      <w:pPr>
        <w:pStyle w:val="974"/>
        <w:numPr>
          <w:ilvl w:val="0"/>
          <w:numId w:val="75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20" w:tooltip="javascript:;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none"/>
          </w:rPr>
          <w:t xml:space="preserve">Sezioni</w:t>
        </w:r>
      </w:hyperlink>
      <w:r/>
      <w:r/>
    </w:p>
    <w:p>
      <w:pPr>
        <w:pStyle w:val="974"/>
        <w:numPr>
          <w:ilvl w:val="0"/>
          <w:numId w:val="76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21" w:tooltip="https://dedalomultimedia.it/video.html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none"/>
          </w:rPr>
          <w:t xml:space="preserve">Video</w:t>
        </w:r>
      </w:hyperlink>
      <w:r/>
      <w:r/>
    </w:p>
    <w:p>
      <w:pPr>
        <w:pStyle w:val="974"/>
        <w:numPr>
          <w:ilvl w:val="0"/>
          <w:numId w:val="77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22" w:tooltip="https://dedalomultimedia.it/20-anni-dedalo.html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none"/>
          </w:rPr>
          <w:t xml:space="preserve">20 Anni Dedalo</w:t>
        </w:r>
      </w:hyperlink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 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461683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350.8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000000"/>
          <w:sz w:val="24"/>
        </w:rPr>
      </w:r>
      <w:r/>
    </w:p>
    <w:p>
      <w:pPr>
        <w:pStyle w:val="796"/>
        <w:ind w:left="0" w:right="0" w:firstLine="0"/>
        <w:spacing w:before="299" w:after="29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36"/>
        </w:rPr>
        <w:t xml:space="preserve">Troina (EN – Le confezioni regalo dell’Alberghiero per Pasqua in vendita on line</w:t>
      </w:r>
      <w:r/>
    </w:p>
    <w:p>
      <w:pPr>
        <w:ind w:left="60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 Categoria: </w:t>
      </w:r>
      <w:hyperlink r:id="rId24" w:tooltip="https://dedalomultimedia.it/notizie/ultime.html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Ultime</w:t>
        </w:r>
      </w:hyperlink>
      <w:r/>
      <w:r/>
    </w:p>
    <w:p>
      <w:pPr>
        <w:ind w:left="60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Pubblicato: 31 Marzo 2023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È nato lo scorso dicembre ed è il primo e-commerce sviluppato a scuola dove poter acquistare prodotti gastronomici artigianali realizzati dagli studenti dell’indirizzo IPSEOA e commercializzati dagli studenti dell’indirizzo Amministrazione, Finanze e Mark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eting dell’Istituto Omnicomprensivo “Don Bosco – E. Majorana” di Troina.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Il progetto del negozio on-line è stato premiato nell’ambito del bando "Saper(e)Consumare”, finanziato dal Ministero dello Sviluppo Economico in collaborazione con il Ministero dell'Istruzione. Con l’intento di acquisire competenze sulle regole della doman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da e dell'offerta, sulle azioni di marketing e pubblicità nonché sulle potenzialità della rete in modo creativo e costruttivo, gli studenti hanno sviluppato - in collaborazione con la piattaforma e-commerce Enhood.it e con la consulenza dell’E-commerce e D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igital Marketing Specialist dott. Giovanni Ruberto - il loro negozio online per vendere su internet cioccolati e liquori artigianali preparati dagli allievi del corso di cucina.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All’interno del sito </w:t>
      </w:r>
      <w:hyperlink r:id="rId25" w:tooltip="https://www.enhood.it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https://www.enhood.it</w:t>
        </w:r>
      </w:hyperlink>
      <w:r>
        <w:rPr>
          <w:rFonts w:ascii="Times New Roman" w:hAnsi="Times New Roman" w:cs="Times New Roman" w:eastAsia="Times New Roman"/>
          <w:color w:val="000000"/>
          <w:sz w:val="24"/>
        </w:rPr>
        <w:t xml:space="preserve"> è possibile trovare deliziose idee regalo pasquali, realizzate a scuola con passione e dedizione. Ogni confezione contiene liquori artigianali al finocchietto, al limone o all’alloro, sale aromatizzato con rosmarino, timo e salvia e due composizioni di ci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occolato fondente e bianco. Tutti i prodotti sono realizzati artigianalmente senza additivi chimici e conservanti e - laddove possibile - attraverso l’utilizzo di materie locali.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La commercializzazione è senza scopo di lucro ed ha finalità didattiche.</w:t>
      </w:r>
      <w:r/>
    </w:p>
    <w:p>
      <w:pPr>
        <w:pStyle w:val="800"/>
        <w:ind w:left="0" w:right="0" w:firstLine="0"/>
        <w:spacing w:before="319" w:after="31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 Commenti (0) 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62000" cy="762000"/>
                <wp:effectExtent l="0" t="0" r="0" b="0"/>
                <wp:docPr id="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90163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/>
                        <a:stretch/>
                      </pic:blipFill>
                      <pic:spPr bwMode="auto">
                        <a:xfrm>
                          <a:off x="0" y="0"/>
                          <a:ext cx="761998" cy="761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60.0pt;height:60.0pt;" stroked="false">
                <v:path textboxrect="0,0,0,0"/>
              </v:shape>
            </w:pict>
          </mc:Fallback>
        </mc:AlternateContent>
      </w:r>
      <w:r/>
    </w:p>
    <w:p>
      <w:r/>
      <w:r/>
    </w:p>
    <w:p>
      <w:pPr>
        <w:shd w:val="nil" w:color="auto"/>
      </w:pPr>
      <w:r>
        <w:br w:type="page" w:clear="all"/>
      </w:r>
      <w:r/>
    </w:p>
    <w:p>
      <w:pPr>
        <w:pStyle w:val="794"/>
        <w:ind w:left="0" w:right="0" w:firstLine="0"/>
        <w:spacing w:before="322" w:after="322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48"/>
        </w:rPr>
        <w:t xml:space="preserve">Sarà una dolce pasqua con le deliziose confezioni regalo dell’alberghiero di Troina, acquistabili entro Domenica 2 Aprile nell’e-commerce della prima scuola che vende online.</w:t>
      </w:r>
      <w:r/>
    </w:p>
    <w:p>
      <w:pPr>
        <w:pStyle w:val="974"/>
        <w:numPr>
          <w:ilvl w:val="0"/>
          <w:numId w:val="78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26" w:tooltip="https://www.94018.it/2023/03/31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Marzo 31, 2023</w:t>
        </w:r>
      </w:hyperlink>
      <w:r/>
      <w:r/>
    </w:p>
    <w:p>
      <w:pPr>
        <w:pStyle w:val="974"/>
        <w:numPr>
          <w:ilvl w:val="0"/>
          <w:numId w:val="79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13:52</w:t>
      </w:r>
      <w:r/>
    </w:p>
    <w:p>
      <w:pPr>
        <w:pStyle w:val="974"/>
        <w:numPr>
          <w:ilvl w:val="0"/>
          <w:numId w:val="80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hyperlink r:id="rId27" w:tooltip="https://www.94018.it/argomenti/troina/" w:history="1">
        <w:r>
          <w:rPr>
            <w:rStyle w:val="952"/>
            <w:rFonts w:ascii="Times New Roman" w:hAnsi="Times New Roman" w:cs="Times New Roman" w:eastAsia="Times New Roman"/>
            <w:color w:val="0000EE"/>
            <w:sz w:val="24"/>
            <w:u w:val="single"/>
          </w:rPr>
          <w:t xml:space="preserve">Cronaca</w:t>
        </w:r>
      </w:hyperlink>
      <w:r/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È nato lo scorso dicembre ed è il primo e-commerce sviluppato a scuola dove poter acquistare prodotti gastronomici artigianali realizzati dagli studenti dell’indirizzo IPSEOA e commercializzati dagli studenti dell’indirizzo Amministrazione, Finanze e Marke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ting dell’Istituto Omnicomprensivo “Don Bosco – E. Majorana” di Troina. Il progetto del negozio on-line è stato premiato nell’ambito del bando “Saper(e)Consumare”, finanziato dal Ministero dello Sviluppo Economico in collaborazione con il Ministero dell’Is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truzione. Con l’intento di acquisire competenze sulle regole della domanda e dell’offerta, sulle azioni di marketing e pubblicità nonché sulle potenzialità della rete in modo creativo e costruttivo, gli studenti hanno sviluppato – in collaborazione con la 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piattaforma e-commerce Enhood.it e con la consulenza dell’E-commerce e Digital Marketing Specialist dott. Giovanni Ruberto – il loro negozio online per vendere su internet cioccolati e liquori artigianali preparati dagli allievi del corso di cucina. All’in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terno del sito https://www.enhood.it è possibile trovare deliziose idee regalo pasquali, realizzate a scuola con passione e dedizione. Ogni confezione contiene liquori artigianali al finocchietto, al limone o all’alloro, sale aromatizzato con rosmarino, ti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mo e salvia e due composizioni di cioccolato fondente e bianco. Tutti i prodotti sono realizzati artigianalmente senza additivi chimici e conservanti e – laddove possibile – attraverso l’utilizzo di materie locali. La commercializzazione è senza scopo di l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ucro ed ha finalità didattiche. Queste le parole della professoressa Concetta Furia, responsabile del progetto: “Il progetto ‘L’ecommerce entra a scuola’ continua con la campagna pasquale. Com’era accaduto già a Natale anche ora la realizzazione dei prodot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ti, il loro confezionamento, la gestione delle vendite hanno coinvolto gli allievi dei diversi indirizzi di studio ed è stato gratificante vedere la loro fattiva collaborazione e la voglia di sperimentare per arrivare al risultato finale. Oltre alla valori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zzazione delle abilità professionali di ciascuno, infatti, il percorso progettuale ha permesso agli studenti di lavorare in gruppo e comprendere quanto sia importante fare squadra”. Gli ordini possono essere effettuati sulla piattaforma online enhood.it en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tro domenica 2 aprile 2023. Il ritiro in sede è gratis e deve effettuarsi nei locali del Majorana, siti in via Aldo Moro 147 nei giorni 4 e 5 aprile. La spedizione in Italia costa € 9,90, quella in Europa € 25.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 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 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Istituto Comprensivo Statale “Don Bosco – E. Majorana” – Troina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Comunicato stampa</w:t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  <w:t xml:space="preserve"> 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 w:eastAsia="Times New Roman"/>
          <w:color w:val="000000"/>
          <w:sz w:val="24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00"/>
        <w:sz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it-IT" w:bidi="ar-SA" w:eastAsia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94">
    <w:name w:val="Heading 1"/>
    <w:basedOn w:val="970"/>
    <w:next w:val="970"/>
    <w:link w:val="795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95">
    <w:name w:val="Heading 1 Char"/>
    <w:link w:val="794"/>
    <w:uiPriority w:val="9"/>
    <w:rPr>
      <w:rFonts w:ascii="Arial" w:hAnsi="Arial" w:cs="Arial" w:eastAsia="Arial"/>
      <w:sz w:val="40"/>
      <w:szCs w:val="40"/>
    </w:rPr>
  </w:style>
  <w:style w:type="paragraph" w:styleId="796">
    <w:name w:val="Heading 2"/>
    <w:basedOn w:val="970"/>
    <w:next w:val="970"/>
    <w:link w:val="79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97">
    <w:name w:val="Heading 2 Char"/>
    <w:link w:val="796"/>
    <w:uiPriority w:val="9"/>
    <w:rPr>
      <w:rFonts w:ascii="Arial" w:hAnsi="Arial" w:cs="Arial" w:eastAsia="Arial"/>
      <w:sz w:val="34"/>
    </w:rPr>
  </w:style>
  <w:style w:type="paragraph" w:styleId="798">
    <w:name w:val="Heading 3"/>
    <w:basedOn w:val="970"/>
    <w:next w:val="970"/>
    <w:link w:val="79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99">
    <w:name w:val="Heading 3 Char"/>
    <w:link w:val="798"/>
    <w:uiPriority w:val="9"/>
    <w:rPr>
      <w:rFonts w:ascii="Arial" w:hAnsi="Arial" w:cs="Arial" w:eastAsia="Arial"/>
      <w:sz w:val="30"/>
      <w:szCs w:val="30"/>
    </w:rPr>
  </w:style>
  <w:style w:type="paragraph" w:styleId="800">
    <w:name w:val="Heading 4"/>
    <w:basedOn w:val="970"/>
    <w:next w:val="970"/>
    <w:link w:val="80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801">
    <w:name w:val="Heading 4 Char"/>
    <w:link w:val="800"/>
    <w:uiPriority w:val="9"/>
    <w:rPr>
      <w:rFonts w:ascii="Arial" w:hAnsi="Arial" w:cs="Arial" w:eastAsia="Arial"/>
      <w:b/>
      <w:bCs/>
      <w:sz w:val="26"/>
      <w:szCs w:val="26"/>
    </w:rPr>
  </w:style>
  <w:style w:type="paragraph" w:styleId="802">
    <w:name w:val="Heading 5"/>
    <w:basedOn w:val="970"/>
    <w:next w:val="970"/>
    <w:link w:val="80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803">
    <w:name w:val="Heading 5 Char"/>
    <w:link w:val="802"/>
    <w:uiPriority w:val="9"/>
    <w:rPr>
      <w:rFonts w:ascii="Arial" w:hAnsi="Arial" w:cs="Arial" w:eastAsia="Arial"/>
      <w:b/>
      <w:bCs/>
      <w:sz w:val="24"/>
      <w:szCs w:val="24"/>
    </w:rPr>
  </w:style>
  <w:style w:type="paragraph" w:styleId="804">
    <w:name w:val="Heading 6"/>
    <w:basedOn w:val="970"/>
    <w:next w:val="970"/>
    <w:link w:val="80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805">
    <w:name w:val="Heading 6 Char"/>
    <w:link w:val="804"/>
    <w:uiPriority w:val="9"/>
    <w:rPr>
      <w:rFonts w:ascii="Arial" w:hAnsi="Arial" w:cs="Arial" w:eastAsia="Arial"/>
      <w:b/>
      <w:bCs/>
      <w:sz w:val="22"/>
      <w:szCs w:val="22"/>
    </w:rPr>
  </w:style>
  <w:style w:type="paragraph" w:styleId="806">
    <w:name w:val="Heading 7"/>
    <w:basedOn w:val="970"/>
    <w:next w:val="970"/>
    <w:link w:val="80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807">
    <w:name w:val="Heading 7 Char"/>
    <w:link w:val="80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808">
    <w:name w:val="Heading 8"/>
    <w:basedOn w:val="970"/>
    <w:next w:val="970"/>
    <w:link w:val="80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809">
    <w:name w:val="Heading 8 Char"/>
    <w:link w:val="808"/>
    <w:uiPriority w:val="9"/>
    <w:rPr>
      <w:rFonts w:ascii="Arial" w:hAnsi="Arial" w:cs="Arial" w:eastAsia="Arial"/>
      <w:i/>
      <w:iCs/>
      <w:sz w:val="22"/>
      <w:szCs w:val="22"/>
    </w:rPr>
  </w:style>
  <w:style w:type="paragraph" w:styleId="810">
    <w:name w:val="Heading 9"/>
    <w:basedOn w:val="970"/>
    <w:next w:val="970"/>
    <w:link w:val="81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811">
    <w:name w:val="Heading 9 Char"/>
    <w:link w:val="810"/>
    <w:uiPriority w:val="9"/>
    <w:rPr>
      <w:rFonts w:ascii="Arial" w:hAnsi="Arial" w:cs="Arial" w:eastAsia="Arial"/>
      <w:i/>
      <w:iCs/>
      <w:sz w:val="21"/>
      <w:szCs w:val="21"/>
    </w:rPr>
  </w:style>
  <w:style w:type="paragraph" w:styleId="812">
    <w:name w:val="Title"/>
    <w:basedOn w:val="970"/>
    <w:next w:val="970"/>
    <w:link w:val="81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3">
    <w:name w:val="Title Char"/>
    <w:link w:val="812"/>
    <w:uiPriority w:val="10"/>
    <w:rPr>
      <w:sz w:val="48"/>
      <w:szCs w:val="48"/>
    </w:rPr>
  </w:style>
  <w:style w:type="paragraph" w:styleId="814">
    <w:name w:val="Subtitle"/>
    <w:basedOn w:val="970"/>
    <w:next w:val="970"/>
    <w:link w:val="815"/>
    <w:uiPriority w:val="11"/>
    <w:qFormat/>
    <w:pPr>
      <w:spacing w:before="200" w:after="200"/>
    </w:pPr>
    <w:rPr>
      <w:sz w:val="24"/>
      <w:szCs w:val="24"/>
    </w:rPr>
  </w:style>
  <w:style w:type="character" w:styleId="815">
    <w:name w:val="Subtitle Char"/>
    <w:link w:val="814"/>
    <w:uiPriority w:val="11"/>
    <w:rPr>
      <w:sz w:val="24"/>
      <w:szCs w:val="24"/>
    </w:rPr>
  </w:style>
  <w:style w:type="paragraph" w:styleId="816">
    <w:name w:val="Quote"/>
    <w:basedOn w:val="970"/>
    <w:next w:val="970"/>
    <w:link w:val="817"/>
    <w:uiPriority w:val="29"/>
    <w:qFormat/>
    <w:pPr>
      <w:ind w:left="720" w:right="720"/>
    </w:pPr>
    <w:rPr>
      <w:i/>
    </w:rPr>
  </w:style>
  <w:style w:type="character" w:styleId="817">
    <w:name w:val="Quote Char"/>
    <w:link w:val="816"/>
    <w:uiPriority w:val="29"/>
    <w:rPr>
      <w:i/>
    </w:rPr>
  </w:style>
  <w:style w:type="paragraph" w:styleId="818">
    <w:name w:val="Intense Quote"/>
    <w:basedOn w:val="970"/>
    <w:next w:val="970"/>
    <w:link w:val="81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9">
    <w:name w:val="Intense Quote Char"/>
    <w:link w:val="818"/>
    <w:uiPriority w:val="30"/>
    <w:rPr>
      <w:i/>
    </w:rPr>
  </w:style>
  <w:style w:type="paragraph" w:styleId="820">
    <w:name w:val="Header"/>
    <w:basedOn w:val="970"/>
    <w:link w:val="82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1">
    <w:name w:val="Header Char"/>
    <w:link w:val="820"/>
    <w:uiPriority w:val="99"/>
  </w:style>
  <w:style w:type="paragraph" w:styleId="822">
    <w:name w:val="Footer"/>
    <w:basedOn w:val="970"/>
    <w:link w:val="82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3">
    <w:name w:val="Footer Char"/>
    <w:link w:val="822"/>
    <w:uiPriority w:val="99"/>
  </w:style>
  <w:style w:type="paragraph" w:styleId="824">
    <w:name w:val="Caption"/>
    <w:basedOn w:val="970"/>
    <w:next w:val="97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25">
    <w:name w:val="Caption Char"/>
    <w:basedOn w:val="824"/>
    <w:link w:val="822"/>
    <w:uiPriority w:val="99"/>
  </w:style>
  <w:style w:type="table" w:styleId="826">
    <w:name w:val="Table Grid"/>
    <w:basedOn w:val="97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7">
    <w:name w:val="Table Grid Light"/>
    <w:basedOn w:val="9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8">
    <w:name w:val="Plain Table 1"/>
    <w:basedOn w:val="97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9">
    <w:name w:val="Plain Table 2"/>
    <w:basedOn w:val="97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0">
    <w:name w:val="Plain Table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1">
    <w:name w:val="Plain Table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Plain Table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3">
    <w:name w:val="Grid Table 1 Light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Grid Table 1 Light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Grid Table 1 Light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Grid Table 1 Light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Grid Table 1 Light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Grid Table 1 Light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Grid Table 1 Light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Grid Table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2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2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2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2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2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2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3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3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3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3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3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3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4"/>
    <w:basedOn w:val="9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5">
    <w:name w:val="Grid Table 4 - Accent 1"/>
    <w:basedOn w:val="9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56">
    <w:name w:val="Grid Table 4 - Accent 2"/>
    <w:basedOn w:val="9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7">
    <w:name w:val="Grid Table 4 - Accent 3"/>
    <w:basedOn w:val="9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58">
    <w:name w:val="Grid Table 4 - Accent 4"/>
    <w:basedOn w:val="9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59">
    <w:name w:val="Grid Table 4 - Accent 5"/>
    <w:basedOn w:val="9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0">
    <w:name w:val="Grid Table 4 - Accent 6"/>
    <w:basedOn w:val="97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1">
    <w:name w:val="Grid Table 5 Dark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2">
    <w:name w:val="Grid Table 5 Dark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63">
    <w:name w:val="Grid Table 5 Dark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4">
    <w:name w:val="Grid Table 5 Dark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5">
    <w:name w:val="Grid Table 5 Dark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66">
    <w:name w:val="Grid Table 5 Dark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67">
    <w:name w:val="Grid Table 5 Dark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68">
    <w:name w:val="Grid Table 6 Colorful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69">
    <w:name w:val="Grid Table 6 Colorful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0">
    <w:name w:val="Grid Table 6 Colorful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1">
    <w:name w:val="Grid Table 6 Colorful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2">
    <w:name w:val="Grid Table 6 Colorful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3">
    <w:name w:val="Grid Table 6 Colorful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4">
    <w:name w:val="Grid Table 6 Colorful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5">
    <w:name w:val="Grid Table 7 Colorful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>
    <w:name w:val="Grid Table 7 Colorful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7 Colorful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7 Colorful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7 Colorful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7 Colorful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7 Colorful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List Table 1 Light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List Table 1 Light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List Table 1 Light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List Table 1 Light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List Table 1 Light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1 Light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1 Light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0">
    <w:name w:val="List Table 2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1">
    <w:name w:val="List Table 2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2">
    <w:name w:val="List Table 2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3">
    <w:name w:val="List Table 2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4">
    <w:name w:val="List Table 2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95">
    <w:name w:val="List Table 2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96">
    <w:name w:val="List Table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>
    <w:name w:val="List Table 3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>
    <w:name w:val="List Table 3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3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3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3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3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4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4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4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4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4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4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5 Dark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1">
    <w:name w:val="List Table 5 Dark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2">
    <w:name w:val="List Table 5 Dark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3">
    <w:name w:val="List Table 5 Dark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4">
    <w:name w:val="List Table 5 Dark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5">
    <w:name w:val="List Table 5 Dark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6">
    <w:name w:val="List Table 5 Dark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7">
    <w:name w:val="List Table 6 Colorful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18">
    <w:name w:val="List Table 6 Colorful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19">
    <w:name w:val="List Table 6 Colorful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0">
    <w:name w:val="List Table 6 Colorful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1">
    <w:name w:val="List Table 6 Colorful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2">
    <w:name w:val="List Table 6 Colorful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3">
    <w:name w:val="List Table 6 Colorful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4">
    <w:name w:val="List Table 7 Colorful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25">
    <w:name w:val="List Table 7 Colorful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926">
    <w:name w:val="List Table 7 Colorful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27">
    <w:name w:val="List Table 7 Colorful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28">
    <w:name w:val="List Table 7 Colorful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29">
    <w:name w:val="List Table 7 Colorful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930">
    <w:name w:val="List Table 7 Colorful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31">
    <w:name w:val="Lined - Accent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2">
    <w:name w:val="Lined - Accent 1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33">
    <w:name w:val="Lined - Accent 2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34">
    <w:name w:val="Lined - Accent 3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35">
    <w:name w:val="Lined - Accent 4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36">
    <w:name w:val="Lined - Accent 5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37">
    <w:name w:val="Lined - Accent 6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38">
    <w:name w:val="Bordered &amp; Lined - Accent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9">
    <w:name w:val="Bordered &amp; Lined - Accent 1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40">
    <w:name w:val="Bordered &amp; Lined - Accent 2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41">
    <w:name w:val="Bordered &amp; Lined - Accent 3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42">
    <w:name w:val="Bordered &amp; Lined - Accent 4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43">
    <w:name w:val="Bordered &amp; Lined - Accent 5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44">
    <w:name w:val="Bordered &amp; Lined - Accent 6"/>
    <w:basedOn w:val="97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45">
    <w:name w:val="Bordered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46">
    <w:name w:val="Bordered - Accent 1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7">
    <w:name w:val="Bordered - Accent 2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48">
    <w:name w:val="Bordered - Accent 3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49">
    <w:name w:val="Bordered - Accent 4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0">
    <w:name w:val="Bordered - Accent 5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1">
    <w:name w:val="Bordered - Accent 6"/>
    <w:basedOn w:val="97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52">
    <w:name w:val="Hyperlink"/>
    <w:uiPriority w:val="99"/>
    <w:unhideWhenUsed/>
    <w:rPr>
      <w:color w:val="0000FF" w:themeColor="hyperlink"/>
      <w:u w:val="single"/>
    </w:rPr>
  </w:style>
  <w:style w:type="paragraph" w:styleId="953">
    <w:name w:val="footnote text"/>
    <w:basedOn w:val="970"/>
    <w:link w:val="954"/>
    <w:uiPriority w:val="99"/>
    <w:semiHidden/>
    <w:unhideWhenUsed/>
    <w:pPr>
      <w:spacing w:after="40" w:line="240" w:lineRule="auto"/>
    </w:pPr>
    <w:rPr>
      <w:sz w:val="18"/>
    </w:rPr>
  </w:style>
  <w:style w:type="character" w:styleId="954">
    <w:name w:val="Footnote Text Char"/>
    <w:link w:val="953"/>
    <w:uiPriority w:val="99"/>
    <w:rPr>
      <w:sz w:val="18"/>
    </w:rPr>
  </w:style>
  <w:style w:type="character" w:styleId="955">
    <w:name w:val="footnote reference"/>
    <w:uiPriority w:val="99"/>
    <w:unhideWhenUsed/>
    <w:rPr>
      <w:vertAlign w:val="superscript"/>
    </w:rPr>
  </w:style>
  <w:style w:type="paragraph" w:styleId="956">
    <w:name w:val="endnote text"/>
    <w:basedOn w:val="970"/>
    <w:link w:val="957"/>
    <w:uiPriority w:val="99"/>
    <w:semiHidden/>
    <w:unhideWhenUsed/>
    <w:pPr>
      <w:spacing w:after="0" w:line="240" w:lineRule="auto"/>
    </w:pPr>
    <w:rPr>
      <w:sz w:val="20"/>
    </w:rPr>
  </w:style>
  <w:style w:type="character" w:styleId="957">
    <w:name w:val="Endnote Text Char"/>
    <w:link w:val="956"/>
    <w:uiPriority w:val="99"/>
    <w:rPr>
      <w:sz w:val="20"/>
    </w:rPr>
  </w:style>
  <w:style w:type="character" w:styleId="958">
    <w:name w:val="endnote reference"/>
    <w:uiPriority w:val="99"/>
    <w:semiHidden/>
    <w:unhideWhenUsed/>
    <w:rPr>
      <w:vertAlign w:val="superscript"/>
    </w:rPr>
  </w:style>
  <w:style w:type="paragraph" w:styleId="959">
    <w:name w:val="toc 1"/>
    <w:basedOn w:val="970"/>
    <w:next w:val="970"/>
    <w:uiPriority w:val="39"/>
    <w:unhideWhenUsed/>
    <w:pPr>
      <w:ind w:left="0" w:right="0" w:firstLine="0"/>
      <w:spacing w:after="57"/>
    </w:pPr>
  </w:style>
  <w:style w:type="paragraph" w:styleId="960">
    <w:name w:val="toc 2"/>
    <w:basedOn w:val="970"/>
    <w:next w:val="970"/>
    <w:uiPriority w:val="39"/>
    <w:unhideWhenUsed/>
    <w:pPr>
      <w:ind w:left="283" w:right="0" w:firstLine="0"/>
      <w:spacing w:after="57"/>
    </w:pPr>
  </w:style>
  <w:style w:type="paragraph" w:styleId="961">
    <w:name w:val="toc 3"/>
    <w:basedOn w:val="970"/>
    <w:next w:val="970"/>
    <w:uiPriority w:val="39"/>
    <w:unhideWhenUsed/>
    <w:pPr>
      <w:ind w:left="567" w:right="0" w:firstLine="0"/>
      <w:spacing w:after="57"/>
    </w:pPr>
  </w:style>
  <w:style w:type="paragraph" w:styleId="962">
    <w:name w:val="toc 4"/>
    <w:basedOn w:val="970"/>
    <w:next w:val="970"/>
    <w:uiPriority w:val="39"/>
    <w:unhideWhenUsed/>
    <w:pPr>
      <w:ind w:left="850" w:right="0" w:firstLine="0"/>
      <w:spacing w:after="57"/>
    </w:pPr>
  </w:style>
  <w:style w:type="paragraph" w:styleId="963">
    <w:name w:val="toc 5"/>
    <w:basedOn w:val="970"/>
    <w:next w:val="970"/>
    <w:uiPriority w:val="39"/>
    <w:unhideWhenUsed/>
    <w:pPr>
      <w:ind w:left="1134" w:right="0" w:firstLine="0"/>
      <w:spacing w:after="57"/>
    </w:pPr>
  </w:style>
  <w:style w:type="paragraph" w:styleId="964">
    <w:name w:val="toc 6"/>
    <w:basedOn w:val="970"/>
    <w:next w:val="970"/>
    <w:uiPriority w:val="39"/>
    <w:unhideWhenUsed/>
    <w:pPr>
      <w:ind w:left="1417" w:right="0" w:firstLine="0"/>
      <w:spacing w:after="57"/>
    </w:pPr>
  </w:style>
  <w:style w:type="paragraph" w:styleId="965">
    <w:name w:val="toc 7"/>
    <w:basedOn w:val="970"/>
    <w:next w:val="970"/>
    <w:uiPriority w:val="39"/>
    <w:unhideWhenUsed/>
    <w:pPr>
      <w:ind w:left="1701" w:right="0" w:firstLine="0"/>
      <w:spacing w:after="57"/>
    </w:pPr>
  </w:style>
  <w:style w:type="paragraph" w:styleId="966">
    <w:name w:val="toc 8"/>
    <w:basedOn w:val="970"/>
    <w:next w:val="970"/>
    <w:uiPriority w:val="39"/>
    <w:unhideWhenUsed/>
    <w:pPr>
      <w:ind w:left="1984" w:right="0" w:firstLine="0"/>
      <w:spacing w:after="57"/>
    </w:pPr>
  </w:style>
  <w:style w:type="paragraph" w:styleId="967">
    <w:name w:val="toc 9"/>
    <w:basedOn w:val="970"/>
    <w:next w:val="970"/>
    <w:uiPriority w:val="39"/>
    <w:unhideWhenUsed/>
    <w:pPr>
      <w:ind w:left="2268" w:right="0" w:firstLine="0"/>
      <w:spacing w:after="57"/>
    </w:pPr>
  </w:style>
  <w:style w:type="paragraph" w:styleId="968">
    <w:name w:val="TOC Heading"/>
    <w:uiPriority w:val="39"/>
    <w:unhideWhenUsed/>
  </w:style>
  <w:style w:type="paragraph" w:styleId="969">
    <w:name w:val="table of figures"/>
    <w:basedOn w:val="970"/>
    <w:next w:val="970"/>
    <w:uiPriority w:val="99"/>
    <w:unhideWhenUsed/>
    <w:pPr>
      <w:spacing w:after="0" w:afterAutospacing="0"/>
    </w:pPr>
  </w:style>
  <w:style w:type="paragraph" w:styleId="970" w:default="1">
    <w:name w:val="Normal"/>
    <w:qFormat/>
  </w:style>
  <w:style w:type="table" w:styleId="97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72" w:default="1">
    <w:name w:val="No List"/>
    <w:uiPriority w:val="99"/>
    <w:semiHidden/>
    <w:unhideWhenUsed/>
  </w:style>
  <w:style w:type="paragraph" w:styleId="973">
    <w:name w:val="No Spacing"/>
    <w:basedOn w:val="970"/>
    <w:uiPriority w:val="1"/>
    <w:qFormat/>
    <w:pPr>
      <w:spacing w:after="0" w:line="240" w:lineRule="auto"/>
    </w:pPr>
  </w:style>
  <w:style w:type="paragraph" w:styleId="974">
    <w:name w:val="List Paragraph"/>
    <w:basedOn w:val="970"/>
    <w:uiPriority w:val="34"/>
    <w:qFormat/>
    <w:pPr>
      <w:contextualSpacing/>
      <w:ind w:left="720"/>
    </w:pPr>
  </w:style>
  <w:style w:type="character" w:styleId="97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s://www.vivienna.it/" TargetMode="External"/><Relationship Id="rId11" Type="http://schemas.openxmlformats.org/officeDocument/2006/relationships/hyperlink" Target="https://www.vivienna.it/" TargetMode="External"/><Relationship Id="rId12" Type="http://schemas.openxmlformats.org/officeDocument/2006/relationships/hyperlink" Target="https://www.vivienna.it/category/%e2%88%9ai%e2%88%9ai/" TargetMode="External"/><Relationship Id="rId13" Type="http://schemas.openxmlformats.org/officeDocument/2006/relationships/hyperlink" Target="https://www.vivienna.it/category/%e2%88%9ai%e2%88%9ai/enna-provincia/" TargetMode="External"/><Relationship Id="rId14" Type="http://schemas.openxmlformats.org/officeDocument/2006/relationships/hyperlink" Target="https://www.vivienna.it/category/%e2%88%9ai%e2%88%9ai/enna-provincia/troina/" TargetMode="External"/><Relationship Id="rId15" Type="http://schemas.openxmlformats.org/officeDocument/2006/relationships/hyperlink" Target="https://www.vivienna.it/category/%e2%88%9ai%e2%88%9ai/enna-provincia/troina/" TargetMode="External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hyperlink" Target="https://dedalomultimedia.it/" TargetMode="External"/><Relationship Id="rId19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21" Type="http://schemas.openxmlformats.org/officeDocument/2006/relationships/hyperlink" Target="https://dedalomultimedia.it/video.html" TargetMode="External"/><Relationship Id="rId22" Type="http://schemas.openxmlformats.org/officeDocument/2006/relationships/hyperlink" Target="https://dedalomultimedia.it/20-anni-dedalo.html" TargetMode="External"/><Relationship Id="rId23" Type="http://schemas.openxmlformats.org/officeDocument/2006/relationships/image" Target="media/image4.png"/><Relationship Id="rId24" Type="http://schemas.openxmlformats.org/officeDocument/2006/relationships/hyperlink" Target="https://dedalomultimedia.it/notizie/ultime.html" TargetMode="External"/><Relationship Id="rId25" Type="http://schemas.openxmlformats.org/officeDocument/2006/relationships/hyperlink" Target="https://www.enhood.it/" TargetMode="External"/><Relationship Id="rId26" Type="http://schemas.openxmlformats.org/officeDocument/2006/relationships/hyperlink" Target="https://www.94018.it/2023/03/31/" TargetMode="External"/><Relationship Id="rId27" Type="http://schemas.openxmlformats.org/officeDocument/2006/relationships/hyperlink" Target="https://www.94018.it/argomenti/troina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ONLYOFFICE/7.1.1.57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7</cp:revision>
  <dcterms:modified xsi:type="dcterms:W3CDTF">2023-06-20T14:31:14Z</dcterms:modified>
</cp:coreProperties>
</file>